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337B4">
        <w:rPr>
          <w:rFonts w:ascii="Times New Roman" w:eastAsia="Calibri" w:hAnsi="Times New Roman" w:cs="Times New Roman"/>
          <w:sz w:val="28"/>
          <w:szCs w:val="28"/>
        </w:rPr>
        <w:t>3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337B4" w:rsidRPr="00120BCE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постоянной комиссии по вопросам рекультивации земель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B0045">
        <w:rPr>
          <w:rFonts w:ascii="Times New Roman" w:eastAsia="Calibri" w:hAnsi="Times New Roman" w:cs="Times New Roman"/>
          <w:sz w:val="28"/>
          <w:szCs w:val="28"/>
        </w:rPr>
        <w:t>9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337B4" w:rsidRPr="00120BCE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постоянной комиссии по вопросам рекультивации земель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337B4" w:rsidRPr="000337B4">
        <w:rPr>
          <w:rFonts w:ascii="Times New Roman" w:hAnsi="Times New Roman" w:cs="Times New Roman"/>
          <w:sz w:val="28"/>
          <w:szCs w:val="28"/>
        </w:rPr>
        <w:t>О создании постоянной комиссии по вопросам рекультивации земель на территории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58541A" w:rsidRPr="001D2555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187</cp:revision>
  <cp:lastPrinted>2016-07-05T14:15:00Z</cp:lastPrinted>
  <dcterms:created xsi:type="dcterms:W3CDTF">2013-11-27T14:12:00Z</dcterms:created>
  <dcterms:modified xsi:type="dcterms:W3CDTF">2017-01-12T07:50:00Z</dcterms:modified>
</cp:coreProperties>
</file>